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BD9DA" w:sz="2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0070C0"/>
          <w:spacing w:val="0"/>
          <w:sz w:val="40"/>
          <w:szCs w:val="40"/>
          <w:bdr w:val="none" w:color="auto" w:sz="0" w:space="0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0070C0"/>
          <w:spacing w:val="0"/>
          <w:sz w:val="40"/>
          <w:szCs w:val="40"/>
          <w:bdr w:val="none" w:color="auto" w:sz="0" w:space="0"/>
          <w:shd w:val="clear" w:fill="FFFFFF"/>
          <w:vertAlign w:val="baseline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2778125</wp:posOffset>
            </wp:positionH>
            <wp:positionV relativeFrom="paragraph">
              <wp:posOffset>106680</wp:posOffset>
            </wp:positionV>
            <wp:extent cx="2397125" cy="1946275"/>
            <wp:effectExtent l="0" t="0" r="0" b="0"/>
            <wp:wrapTight wrapText="bothSides">
              <wp:wrapPolygon>
                <wp:start x="0" y="0"/>
                <wp:lineTo x="0" y="21353"/>
                <wp:lineTo x="21457" y="21353"/>
                <wp:lineTo x="21457" y="0"/>
                <wp:lineTo x="0" y="0"/>
              </wp:wrapPolygon>
            </wp:wrapTight>
            <wp:docPr id="2" name="Изображение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Эмблем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712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0070C0"/>
          <w:spacing w:val="0"/>
          <w:sz w:val="40"/>
          <w:szCs w:val="40"/>
          <w:bdr w:val="none" w:color="auto" w:sz="0" w:space="0"/>
          <w:shd w:val="clear" w:fill="FFFFFF"/>
          <w:vertAlign w:val="baseline"/>
        </w:rPr>
        <w:t>ГИА-11</w:t>
      </w:r>
    </w:p>
    <w:p>
      <w:pPr>
        <w:rPr>
          <w:rFonts w:hint="default" w:ascii="Times New Roman" w:hAnsi="Times New Roman" w:eastAsia="Georgia" w:cs="Times New Roman"/>
          <w:b/>
          <w:bCs/>
          <w:caps w:val="0"/>
          <w:color w:val="0070C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Georgia"/>
          <w:b/>
          <w:bCs/>
          <w:caps w:val="0"/>
          <w:color w:val="0070C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Style w:val="20"/>
          <w:rFonts w:hint="default" w:ascii="Times New Roman" w:hAnsi="Times New Roman" w:eastAsia="Georgia" w:cs="Times New Roman"/>
          <w:b/>
          <w:bCs/>
          <w:color w:val="0070C0"/>
          <w:sz w:val="24"/>
          <w:szCs w:val="24"/>
          <w:u w:val="single"/>
          <w:vertAlign w:val="baseline"/>
          <w:lang w:val="ru-RU"/>
        </w:rPr>
      </w:pPr>
      <w:r>
        <w:rPr>
          <w:rStyle w:val="20"/>
          <w:rFonts w:hint="default" w:ascii="Times New Roman" w:hAnsi="Times New Roman" w:eastAsia="Georgia" w:cs="Times New Roman"/>
          <w:b/>
          <w:bCs/>
          <w:color w:val="0070C0"/>
          <w:sz w:val="24"/>
          <w:szCs w:val="24"/>
          <w:u w:val="single"/>
          <w:vertAlign w:val="baseline"/>
          <w:lang w:val="ru-RU"/>
        </w:rPr>
        <w:t>О</w:t>
      </w:r>
      <w:r>
        <w:rPr>
          <w:rStyle w:val="20"/>
          <w:rFonts w:hint="default" w:ascii="Times New Roman" w:hAnsi="Times New Roman" w:eastAsia="Georgia" w:cs="Times New Roman"/>
          <w:b/>
          <w:bCs/>
          <w:color w:val="0070C0"/>
          <w:sz w:val="24"/>
          <w:szCs w:val="24"/>
          <w:u w:val="single"/>
          <w:vertAlign w:val="baseline"/>
        </w:rPr>
        <w:t>фициальный портал ГИА-</w:t>
      </w:r>
      <w:r>
        <w:rPr>
          <w:rStyle w:val="20"/>
          <w:rFonts w:hint="default" w:ascii="Times New Roman" w:hAnsi="Times New Roman" w:eastAsia="Georgia" w:cs="Times New Roman"/>
          <w:b/>
          <w:bCs/>
          <w:color w:val="0070C0"/>
          <w:sz w:val="24"/>
          <w:szCs w:val="24"/>
          <w:u w:val="single"/>
          <w:vertAlign w:val="baseline"/>
          <w:lang w:val="ru-RU"/>
        </w:rPr>
        <w:t>11 -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Style w:val="20"/>
          <w:rFonts w:hint="default" w:ascii="Georgia" w:hAnsi="Georgia" w:eastAsia="Georgia" w:cs="Georgia"/>
          <w:b/>
          <w:bCs/>
          <w:color w:val="auto"/>
          <w:sz w:val="18"/>
          <w:szCs w:val="18"/>
          <w:vertAlign w:val="baseline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default" w:ascii="Times New Roman" w:hAnsi="Times New Roman" w:eastAsia="Georgia" w:cs="Times New Roman"/>
          <w:b w:val="0"/>
          <w:b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Georgia"/>
          <w:b w:val="0"/>
          <w:b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https://obrnadzor.gov.ru/gia/gia-11/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Georgia" w:cs="Times New Roman"/>
          <w:b/>
          <w:bCs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>
      <w:pPr>
        <w:pStyle w:val="9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hint="default"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Style w:val="28"/>
          <w:rFonts w:hint="default" w:ascii="Times New Roman" w:hAnsi="Times New Roman" w:cs="Times New Roman"/>
          <w:i w:val="0"/>
          <w:iCs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Телефон и электронный адрес «Горячей линии» ГИА-11: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pStyle w:val="9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baseline"/>
        <w:rPr>
          <w:rStyle w:val="28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Style w:val="28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8(391) 204-04-33;  8-391-2-46-00-29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instrText xml:space="preserve"> HYPERLINK "mailto:pochta@obrnadzor.gov.ru"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Email: pochta@obrnadzor.gov.ru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rPr>
          <w:rFonts w:hint="default"/>
        </w:rPr>
      </w:pPr>
    </w:p>
    <w:p>
      <w:pPr>
        <w:pStyle w:val="9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В соответствии с Порядком проведения государственной итоговой аттестации по образовательным программам среднего общего образования </w:t>
      </w:r>
      <w:r>
        <w:rPr>
          <w:rStyle w:val="28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государственная итоговая аттестация (далее – ГИА)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для обучающихся, освоивших образовательные  программы среднего общего образования, завершает освоение образовательных программ среднего общего образования и является обязательной.</w:t>
      </w:r>
    </w:p>
    <w:p>
      <w:pPr>
        <w:pStyle w:val="9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Style w:val="28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ГИА-11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проводится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образования.</w:t>
      </w:r>
    </w:p>
    <w:p>
      <w:pPr>
        <w:pStyle w:val="9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ГИА проводится в форме </w:t>
      </w:r>
      <w:r>
        <w:rPr>
          <w:rStyle w:val="28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единого государственного экзамена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(далее — ЕГЭ) с использованием контрольных измерительных материалов, представляющих собой комплексы заданий стандартизированной формы, и в </w:t>
      </w:r>
      <w:r>
        <w:rPr>
          <w:rStyle w:val="28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форме государственного выпускного экзамена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(далее — ГВЭ) с использованием текстов, тем, заданий, билетов.</w:t>
      </w:r>
    </w:p>
    <w:p>
      <w:pPr>
        <w:pStyle w:val="9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ГИА включает в себя </w:t>
      </w:r>
      <w:r>
        <w:rPr>
          <w:rStyle w:val="28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обязательные экзамены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по русскому языку и математике, а также экзамены </w:t>
      </w:r>
      <w:r>
        <w:rPr>
          <w:rStyle w:val="28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по выбору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обучающегося: литература, физика, химия, биология, география, история, обществознание, иностранный языки, информатика, которые сдаются на добровольной основе для предоставления результатов   при приеме на обучение по программам бакалавриата и специалитета.</w:t>
      </w:r>
    </w:p>
    <w:p>
      <w:pPr>
        <w:pStyle w:val="9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ЕГЭ с 2009 года является основной формой государственной итоговой аттестации выпускников XI (XII) классов школ Российской Федерации, а также формой вступительных испытаний в вузы в Российской Федерации.</w:t>
      </w:r>
    </w:p>
    <w:p>
      <w:pPr>
        <w:pStyle w:val="9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ЕГЭ организуется и проводится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instrText xml:space="preserve"> HYPERLINK "http://obrnadzor.gov.ru/ru/activity/main_directions/cert_11/" \t "https://coko24.ru/%d0%b3%d0%b8%d0%b0-11/_blank"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Федеральной службой по надзору в сфере образования и науки (Рособрнадзор</w:t>
      </w:r>
      <w:bookmarkStart w:id="0" w:name="_GoBack"/>
      <w:bookmarkEnd w:id="0"/>
      <w:r>
        <w:rPr>
          <w:rStyle w:val="20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)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совместно с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instrText xml:space="preserve"> HYPERLINK "https://krao.ru/" \t "https://coko24.ru/%d0%b3%d0%b8%d0%b0-11/_blank"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органами исполнительной власти субъектов Российской Федерации,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осуществляющими государственное управление в сфере образования во всех субъектах Российской Федерации, а также в иностранных государствах для выпускников образовательных учреждений при посольствах, военных частях Российской Федерации и др.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instrText xml:space="preserve"> HYPERLINK "http://fipi.ru/" \t "https://coko24.ru/%d0%b3%d0%b8%d0%b0-11/_blank"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ФГБНУ «Федеральный институт педагогических измерений» 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разрабатывает задания ЕГЭ и формирует открытый банк тестовых заданий. Ежегодно, с целью ознакомления со структурой КИМ, публикуются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instrText xml:space="preserve"> HYPERLINK "http://fipi.ru/ege-i-gve-11/demoversii-specifikacii-kodifikatory"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демонстрационные версии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 Структура и содержание КИМ регламентируется кодификатором и спецификацией.</w:t>
      </w:r>
    </w:p>
    <w:p>
      <w:pPr>
        <w:pStyle w:val="9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>
      <w:pPr>
        <w:pStyle w:val="9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ГИА проводится в соответствии с Порядком проведения государственной итоговой аттестации по образовательным программам среднего общего образования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instrText xml:space="preserve"> HYPERLINK "https://coko24.ru/wp-content/uploads/2020/01/Poryadok_GIA-11_ot_07.11.2018_N_190-1512.pdf"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20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Порядок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32373C"/>
          <w:vertAlign w:val="baseli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32373C"/>
          <w:vertAlign w:val="baseline"/>
          <w:lang w:val="en-US" w:eastAsia="zh-CN" w:bidi="ar"/>
        </w:rPr>
        <w:instrText xml:space="preserve"> HYPERLINK "https://coko24.ru/wp-content/uploads/2020/01/Poryadok_GIA-11_ot_07.11.2018_N_190-1512.pdf"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32373C"/>
          <w:vertAlign w:val="baseline"/>
          <w:lang w:val="en-US" w:eastAsia="zh-CN" w:bidi="ar"/>
        </w:rPr>
        <w:fldChar w:fldCharType="separate"/>
      </w:r>
      <w:r>
        <w:rPr>
          <w:rStyle w:val="20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32373C"/>
          <w:vertAlign w:val="baseline"/>
        </w:rPr>
        <w:t>Скачать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32373C"/>
          <w:vertAlign w:val="baseline"/>
          <w:lang w:val="en-US" w:eastAsia="zh-CN" w:bidi="ar"/>
        </w:rPr>
        <w:fldChar w:fldCharType="end"/>
      </w:r>
    </w:p>
    <w:p>
      <w:pPr>
        <w:pStyle w:val="9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>
      <w:pPr>
        <w:pStyle w:val="9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Вся необходимая информация о ЕГЭ размещена на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instrText xml:space="preserve"> HYPERLINK "http://www.ege.edu.ru/" \t "https://coko24.ru/%d0%b3%d0%b8%d0%b0-11/_blank"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официальном информационном портале единого государственного экзамена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</w:t>
      </w:r>
    </w:p>
    <w:p>
      <w:pPr>
        <w:pStyle w:val="9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Style w:val="28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>
      <w:pPr>
        <w:pStyle w:val="9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Style w:val="28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Особенности ЕГЭ: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300" w:right="140" w:hanging="360"/>
        <w:jc w:val="left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единое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instrText xml:space="preserve"> HYPERLINK "http://www.ege.edu.ru/ru/main/schedule/" \t "https://coko24.ru/%d0%b3%d0%b8%d0%b0-11/_blank"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расписание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300" w:right="140" w:hanging="360"/>
        <w:jc w:val="left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единые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instrText xml:space="preserve"> HYPERLINK "http://www.ege.edu.ru/ru/classes-11/preparation/rules_procedures/index.php" \t "https://coko24.ru/%d0%b3%d0%b8%d0%b0-11/_blank"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правила проведения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300" w:right="140" w:hanging="360"/>
        <w:jc w:val="left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использование заданий стандартизированной формы (КИМ);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300" w:right="140" w:hanging="360"/>
        <w:jc w:val="left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использование специальных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instrText xml:space="preserve"> HYPERLINK "http://www.ege.edu.ru/ru/classes-11/preparation/demovers/blanks/" \t "https://coko24.ru/%d0%b3%d0%b8%d0%b0-11/_blank"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бланков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для оформления ответов на задания;</w:t>
      </w:r>
    </w:p>
    <w:p>
      <w:pPr>
        <w:keepNext w:val="0"/>
        <w:keepLines w:val="0"/>
        <w:pageBreakBefore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300" w:right="140" w:hanging="360"/>
        <w:jc w:val="left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проведение письменно на русском языке (за исключением ЕГЭ по иностранным языкам).</w:t>
      </w:r>
    </w:p>
    <w:p>
      <w:pPr>
        <w:pStyle w:val="9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Style w:val="28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>
      <w:pPr>
        <w:pStyle w:val="9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Style w:val="28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Контактная информация:</w:t>
      </w:r>
    </w:p>
    <w:p>
      <w:pPr>
        <w:pStyle w:val="9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 xml:space="preserve">Отдел организационного-методического обеспечения ГИА-11: </w:t>
      </w:r>
    </w:p>
    <w:p>
      <w:pPr>
        <w:pStyle w:val="9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руководитель —  Брагина Лариса Васильевна</w:t>
      </w:r>
    </w:p>
    <w:p>
      <w:pPr>
        <w:pStyle w:val="9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тел.: (391) 204-04-33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C3780A"/>
    <w:multiLevelType w:val="multilevel"/>
    <w:tmpl w:val="93C378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5104787"/>
    <w:multiLevelType w:val="multilevel"/>
    <w:tmpl w:val="F51047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FEB12336"/>
    <w:multiLevelType w:val="multilevel"/>
    <w:tmpl w:val="FEB123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4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5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6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7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8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9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10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1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2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3">
    <w:nsid w:val="1C574C02"/>
    <w:multiLevelType w:val="multilevel"/>
    <w:tmpl w:val="1C574C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4">
    <w:nsid w:val="3419F4C0"/>
    <w:multiLevelType w:val="multilevel"/>
    <w:tmpl w:val="3419F4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14"/>
  </w:num>
  <w:num w:numId="13">
    <w:abstractNumId w:val="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73B6D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073B6D"/>
    <w:rsid w:val="0AC81168"/>
    <w:rsid w:val="3D2E204C"/>
    <w:rsid w:val="634A6DDC"/>
    <w:rsid w:val="685A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2022-03-25T05:41:00Z</dcterms:created>
  <dc:creator>Олеся</dc:creator>
  <cp:lastModifiedBy>Олеся</cp:lastModifiedBy>
  <dcterms:modified xsi:type="dcterms:W3CDTF">2022-03-25T07:18:22Z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5DF9F46559D54F12B22830E3381D7AB4</vt:lpwstr>
  </property>
</Properties>
</file>